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26" w:rsidRPr="00D149D7" w:rsidRDefault="00D149D7" w:rsidP="00D149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149D7">
        <w:rPr>
          <w:rFonts w:ascii="Times New Roman" w:hAnsi="Times New Roman" w:cs="Times New Roman"/>
          <w:sz w:val="28"/>
        </w:rPr>
        <w:t xml:space="preserve">Задание </w:t>
      </w:r>
      <w:r w:rsidR="0039316E">
        <w:rPr>
          <w:rFonts w:ascii="Times New Roman" w:hAnsi="Times New Roman" w:cs="Times New Roman"/>
          <w:sz w:val="28"/>
        </w:rPr>
        <w:t>2</w:t>
      </w:r>
    </w:p>
    <w:p w:rsidR="00D149D7" w:rsidRDefault="00873429" w:rsidP="00D9712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t>Анализ среды непосредственного окружения</w:t>
      </w:r>
    </w:p>
    <w:p w:rsidR="00D9712D" w:rsidRDefault="00D9712D" w:rsidP="00D149D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D9712D" w:rsidRPr="00873429" w:rsidRDefault="00D9712D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основе</w:t>
      </w:r>
      <w:r w:rsidR="00873429">
        <w:rPr>
          <w:rFonts w:ascii="Times New Roman" w:hAnsi="Times New Roman" w:cs="Times New Roman"/>
          <w:sz w:val="28"/>
        </w:rPr>
        <w:t xml:space="preserve"> задания 1 по</w:t>
      </w:r>
      <w:r>
        <w:rPr>
          <w:rFonts w:ascii="Times New Roman" w:hAnsi="Times New Roman" w:cs="Times New Roman"/>
          <w:sz w:val="28"/>
        </w:rPr>
        <w:t xml:space="preserve"> действующе</w:t>
      </w:r>
      <w:r w:rsidR="00873429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предприяти</w:t>
      </w:r>
      <w:r w:rsidR="00873429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, его знании и бухгалтерской (финансовой) отчетности за 3 последних отчетных года</w:t>
      </w:r>
      <w:r w:rsidR="00BF32AB">
        <w:rPr>
          <w:rFonts w:ascii="Times New Roman" w:hAnsi="Times New Roman" w:cs="Times New Roman"/>
          <w:sz w:val="28"/>
        </w:rPr>
        <w:t xml:space="preserve"> и других первичных данных</w:t>
      </w:r>
      <w:r>
        <w:rPr>
          <w:rFonts w:ascii="Times New Roman" w:hAnsi="Times New Roman" w:cs="Times New Roman"/>
          <w:sz w:val="28"/>
        </w:rPr>
        <w:t xml:space="preserve"> провести анализ </w:t>
      </w:r>
      <w:r w:rsidR="00873429" w:rsidRPr="00873429">
        <w:rPr>
          <w:rFonts w:ascii="Times New Roman" w:hAnsi="Times New Roman" w:cs="Times New Roman"/>
          <w:sz w:val="28"/>
        </w:rPr>
        <w:t>среды непосредственного окружения</w:t>
      </w:r>
      <w:r>
        <w:rPr>
          <w:rFonts w:ascii="Times New Roman" w:hAnsi="Times New Roman" w:cs="Times New Roman"/>
          <w:sz w:val="28"/>
        </w:rPr>
        <w:t xml:space="preserve">. Отчетность организации необходимо использовать полную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все </w:t>
      </w:r>
      <w:r w:rsidRPr="00873429">
        <w:rPr>
          <w:rFonts w:ascii="Times New Roman" w:hAnsi="Times New Roman" w:cs="Times New Roman"/>
          <w:sz w:val="28"/>
        </w:rPr>
        <w:t>формы бухгалтерской отчетности.</w:t>
      </w:r>
    </w:p>
    <w:p w:rsid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t xml:space="preserve">В РГР следует дать характеристику каждой составляющей непосредственного окружения организации (покупателям, конкурентам, поставщикам), представив информацию о них в таблицах. </w:t>
      </w:r>
    </w:p>
    <w:p w:rsidR="000D5B75" w:rsidRPr="00873429" w:rsidRDefault="000D5B75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3429" w:rsidRP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t xml:space="preserve">Таблица </w:t>
      </w:r>
      <w:r w:rsidR="000D5B75">
        <w:rPr>
          <w:rFonts w:ascii="Times New Roman" w:hAnsi="Times New Roman" w:cs="Times New Roman"/>
          <w:sz w:val="28"/>
        </w:rPr>
        <w:t>1</w:t>
      </w:r>
      <w:r w:rsidRPr="00873429">
        <w:rPr>
          <w:rFonts w:ascii="Times New Roman" w:hAnsi="Times New Roman" w:cs="Times New Roman"/>
          <w:sz w:val="28"/>
        </w:rPr>
        <w:t xml:space="preserve"> - Покупатели продукции организации</w:t>
      </w:r>
    </w:p>
    <w:tbl>
      <w:tblPr>
        <w:tblW w:w="9258" w:type="dxa"/>
        <w:jc w:val="center"/>
        <w:tblInd w:w="-1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417"/>
        <w:gridCol w:w="1985"/>
        <w:gridCol w:w="708"/>
        <w:gridCol w:w="993"/>
        <w:gridCol w:w="1417"/>
        <w:gridCol w:w="1226"/>
      </w:tblGrid>
      <w:tr w:rsidR="00873429" w:rsidRPr="00F16D18" w:rsidTr="00DE7136">
        <w:trPr>
          <w:cantSplit/>
          <w:trHeight w:val="2153"/>
          <w:jc w:val="center"/>
        </w:trPr>
        <w:tc>
          <w:tcPr>
            <w:tcW w:w="1512" w:type="dxa"/>
            <w:tcBorders>
              <w:left w:val="single" w:sz="6" w:space="0" w:color="auto"/>
            </w:tcBorders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Наименование</w:t>
            </w:r>
          </w:p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Покупателя</w:t>
            </w:r>
          </w:p>
        </w:tc>
        <w:tc>
          <w:tcPr>
            <w:tcW w:w="1417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Географическое местоположение</w:t>
            </w:r>
          </w:p>
        </w:tc>
        <w:tc>
          <w:tcPr>
            <w:tcW w:w="1985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708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Частота сделок,</w:t>
            </w:r>
          </w:p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раз/мес.</w:t>
            </w:r>
          </w:p>
        </w:tc>
        <w:tc>
          <w:tcPr>
            <w:tcW w:w="993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Чувствительность к цене</w:t>
            </w:r>
          </w:p>
        </w:tc>
        <w:tc>
          <w:tcPr>
            <w:tcW w:w="1417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Уровень информированности о производителе</w:t>
            </w:r>
          </w:p>
        </w:tc>
        <w:tc>
          <w:tcPr>
            <w:tcW w:w="1226" w:type="dxa"/>
            <w:tcBorders>
              <w:right w:val="single" w:sz="6" w:space="0" w:color="auto"/>
            </w:tcBorders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Степень привязанности к продукту</w:t>
            </w:r>
          </w:p>
        </w:tc>
      </w:tr>
      <w:tr w:rsidR="00873429" w:rsidRPr="00F16D18" w:rsidTr="00DE7136">
        <w:trPr>
          <w:cantSplit/>
          <w:trHeight w:val="137"/>
          <w:jc w:val="center"/>
        </w:trPr>
        <w:tc>
          <w:tcPr>
            <w:tcW w:w="1512" w:type="dxa"/>
            <w:vAlign w:val="center"/>
          </w:tcPr>
          <w:p w:rsidR="00873429" w:rsidRPr="006C49CB" w:rsidRDefault="006C49CB" w:rsidP="00DE7136">
            <w:pPr>
              <w:pStyle w:val="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Любая отрасль</w:t>
            </w:r>
          </w:p>
        </w:tc>
        <w:tc>
          <w:tcPr>
            <w:tcW w:w="708" w:type="dxa"/>
            <w:vAlign w:val="center"/>
          </w:tcPr>
          <w:p w:rsidR="00873429" w:rsidRPr="00F16D18" w:rsidRDefault="006C49CB" w:rsidP="006C49C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1–100 операций</w:t>
            </w:r>
          </w:p>
        </w:tc>
        <w:tc>
          <w:tcPr>
            <w:tcW w:w="993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обслуживанию счета</w:t>
            </w:r>
          </w:p>
        </w:tc>
        <w:tc>
          <w:tcPr>
            <w:tcW w:w="1417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1226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</w:tr>
      <w:tr w:rsidR="00873429" w:rsidRPr="00F16D18" w:rsidTr="00DE7136">
        <w:trPr>
          <w:cantSplit/>
          <w:jc w:val="center"/>
        </w:trPr>
        <w:tc>
          <w:tcPr>
            <w:tcW w:w="1512" w:type="dxa"/>
            <w:vAlign w:val="center"/>
          </w:tcPr>
          <w:p w:rsidR="00873429" w:rsidRPr="006C49CB" w:rsidRDefault="006C49CB" w:rsidP="00DE7136">
            <w:pPr>
              <w:pStyle w:val="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РФ и нерезиденты РФ</w:t>
            </w:r>
          </w:p>
        </w:tc>
        <w:tc>
          <w:tcPr>
            <w:tcW w:w="708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в месяц</w:t>
            </w:r>
          </w:p>
        </w:tc>
        <w:tc>
          <w:tcPr>
            <w:tcW w:w="993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Значительная</w:t>
            </w:r>
          </w:p>
        </w:tc>
        <w:tc>
          <w:tcPr>
            <w:tcW w:w="1417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</w:t>
            </w:r>
          </w:p>
        </w:tc>
        <w:tc>
          <w:tcPr>
            <w:tcW w:w="1226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</w:tbl>
    <w:p w:rsid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49CB" w:rsidRDefault="006C49CB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49CB" w:rsidRDefault="006C49CB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49CB" w:rsidRDefault="006C49CB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49CB" w:rsidRDefault="006C49CB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49CB" w:rsidRDefault="006C49CB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49CB" w:rsidRDefault="006C49CB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3429" w:rsidRP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lastRenderedPageBreak/>
        <w:t>Таблица 3 - Конкуренты продукции организации</w:t>
      </w:r>
    </w:p>
    <w:tbl>
      <w:tblPr>
        <w:tblW w:w="9334" w:type="dxa"/>
        <w:jc w:val="center"/>
        <w:tblInd w:w="-2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"/>
        <w:gridCol w:w="2096"/>
        <w:gridCol w:w="1275"/>
        <w:gridCol w:w="1276"/>
        <w:gridCol w:w="1985"/>
        <w:gridCol w:w="2681"/>
      </w:tblGrid>
      <w:tr w:rsidR="00873429" w:rsidRPr="00F16D18" w:rsidTr="00DE7136">
        <w:trPr>
          <w:cantSplit/>
          <w:trHeight w:val="1174"/>
          <w:jc w:val="center"/>
        </w:trPr>
        <w:tc>
          <w:tcPr>
            <w:tcW w:w="2117" w:type="dxa"/>
            <w:gridSpan w:val="2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Наименование</w:t>
            </w:r>
          </w:p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конкурента, местоположение бизнеса</w:t>
            </w:r>
          </w:p>
        </w:tc>
        <w:tc>
          <w:tcPr>
            <w:tcW w:w="127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 xml:space="preserve">Цена за 1 ед. </w:t>
            </w:r>
            <w:proofErr w:type="spellStart"/>
            <w:r w:rsidRPr="00F16D18">
              <w:rPr>
                <w:sz w:val="24"/>
                <w:szCs w:val="24"/>
              </w:rPr>
              <w:t>аналогич-ного</w:t>
            </w:r>
            <w:proofErr w:type="spellEnd"/>
            <w:r w:rsidRPr="00F16D18">
              <w:rPr>
                <w:sz w:val="24"/>
                <w:szCs w:val="24"/>
              </w:rPr>
              <w:t xml:space="preserve"> товара, </w:t>
            </w:r>
            <w:proofErr w:type="spellStart"/>
            <w:r w:rsidRPr="00F16D18">
              <w:rPr>
                <w:sz w:val="24"/>
                <w:szCs w:val="24"/>
              </w:rPr>
              <w:t>тыс</w:t>
            </w:r>
            <w:proofErr w:type="gramStart"/>
            <w:r w:rsidRPr="00F16D18">
              <w:rPr>
                <w:sz w:val="24"/>
                <w:szCs w:val="24"/>
              </w:rPr>
              <w:t>.р</w:t>
            </w:r>
            <w:proofErr w:type="gramEnd"/>
            <w:r w:rsidRPr="00F16D18">
              <w:rPr>
                <w:sz w:val="24"/>
                <w:szCs w:val="24"/>
              </w:rPr>
              <w:t>уб</w:t>
            </w:r>
            <w:proofErr w:type="spellEnd"/>
            <w:r w:rsidRPr="00F16D18">
              <w:rPr>
                <w:sz w:val="24"/>
                <w:szCs w:val="24"/>
              </w:rPr>
              <w:t>./т</w:t>
            </w:r>
          </w:p>
        </w:tc>
        <w:tc>
          <w:tcPr>
            <w:tcW w:w="1276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Основные цели</w:t>
            </w:r>
          </w:p>
        </w:tc>
        <w:tc>
          <w:tcPr>
            <w:tcW w:w="198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Вероятные шаги по изменению существующего положения на рынке</w:t>
            </w:r>
          </w:p>
        </w:tc>
        <w:tc>
          <w:tcPr>
            <w:tcW w:w="2681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Конкурентная стратегия</w:t>
            </w:r>
          </w:p>
        </w:tc>
      </w:tr>
      <w:tr w:rsidR="00873429" w:rsidRPr="00F16D18" w:rsidTr="00DE7136">
        <w:trPr>
          <w:gridBefore w:val="1"/>
          <w:wBefore w:w="21" w:type="dxa"/>
          <w:cantSplit/>
          <w:trHeight w:val="137"/>
          <w:jc w:val="center"/>
        </w:trPr>
        <w:tc>
          <w:tcPr>
            <w:tcW w:w="2096" w:type="dxa"/>
            <w:vAlign w:val="center"/>
          </w:tcPr>
          <w:p w:rsidR="00873429" w:rsidRPr="00F16D18" w:rsidRDefault="006C49CB" w:rsidP="00DE7136">
            <w:pPr>
              <w:pStyle w:val="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</w:t>
            </w:r>
            <w:proofErr w:type="spellStart"/>
            <w:r>
              <w:rPr>
                <w:sz w:val="24"/>
                <w:szCs w:val="24"/>
              </w:rPr>
              <w:t>Райффазенбанк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(минимальный вклад)</w:t>
            </w:r>
          </w:p>
        </w:tc>
        <w:tc>
          <w:tcPr>
            <w:tcW w:w="1276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прибыли</w:t>
            </w:r>
          </w:p>
        </w:tc>
        <w:tc>
          <w:tcPr>
            <w:tcW w:w="1985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Активная индивидуальная политика</w:t>
            </w:r>
          </w:p>
        </w:tc>
        <w:tc>
          <w:tcPr>
            <w:tcW w:w="2681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Диверсификации</w:t>
            </w:r>
          </w:p>
        </w:tc>
      </w:tr>
      <w:tr w:rsidR="00873429" w:rsidRPr="00F16D18" w:rsidTr="00DE7136">
        <w:trPr>
          <w:gridBefore w:val="1"/>
          <w:wBefore w:w="21" w:type="dxa"/>
          <w:cantSplit/>
          <w:jc w:val="center"/>
        </w:trPr>
        <w:tc>
          <w:tcPr>
            <w:tcW w:w="2096" w:type="dxa"/>
            <w:vAlign w:val="center"/>
          </w:tcPr>
          <w:p w:rsidR="00873429" w:rsidRPr="00F16D18" w:rsidRDefault="006C49CB" w:rsidP="00DE7136">
            <w:pPr>
              <w:pStyle w:val="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Совкомбанк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10000 </w:t>
            </w:r>
          </w:p>
        </w:tc>
        <w:tc>
          <w:tcPr>
            <w:tcW w:w="1276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лояльности клиентов</w:t>
            </w:r>
          </w:p>
        </w:tc>
        <w:tc>
          <w:tcPr>
            <w:tcW w:w="1985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Массовый спрос на продукт</w:t>
            </w:r>
          </w:p>
        </w:tc>
        <w:tc>
          <w:tcPr>
            <w:tcW w:w="2681" w:type="dxa"/>
            <w:vAlign w:val="center"/>
          </w:tcPr>
          <w:p w:rsidR="00873429" w:rsidRPr="00F16D18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Географического присутствия (расширения)</w:t>
            </w:r>
          </w:p>
        </w:tc>
      </w:tr>
    </w:tbl>
    <w:p w:rsidR="00873429" w:rsidRDefault="00873429" w:rsidP="00873429">
      <w:pPr>
        <w:pStyle w:val="a1"/>
        <w:numPr>
          <w:ilvl w:val="0"/>
          <w:numId w:val="0"/>
        </w:numPr>
        <w:rPr>
          <w:b/>
        </w:rPr>
      </w:pPr>
    </w:p>
    <w:p w:rsidR="00873429" w:rsidRPr="00873429" w:rsidRDefault="00873429" w:rsidP="00873429">
      <w:pPr>
        <w:pStyle w:val="a1"/>
        <w:numPr>
          <w:ilvl w:val="0"/>
          <w:numId w:val="0"/>
        </w:numPr>
        <w:jc w:val="left"/>
        <w:rPr>
          <w:sz w:val="28"/>
          <w:szCs w:val="24"/>
        </w:rPr>
      </w:pPr>
      <w:r w:rsidRPr="00873429">
        <w:rPr>
          <w:sz w:val="28"/>
          <w:szCs w:val="24"/>
        </w:rPr>
        <w:t>Таблица 4 - Поставщики ресурсов организации</w:t>
      </w:r>
    </w:p>
    <w:tbl>
      <w:tblPr>
        <w:tblW w:w="9275" w:type="dxa"/>
        <w:jc w:val="center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1991"/>
        <w:gridCol w:w="992"/>
        <w:gridCol w:w="1276"/>
        <w:gridCol w:w="1344"/>
        <w:gridCol w:w="1592"/>
      </w:tblGrid>
      <w:tr w:rsidR="00873429" w:rsidRPr="00F16D18" w:rsidTr="00DE7136">
        <w:trPr>
          <w:cantSplit/>
          <w:trHeight w:val="2153"/>
          <w:jc w:val="center"/>
        </w:trPr>
        <w:tc>
          <w:tcPr>
            <w:tcW w:w="2080" w:type="dxa"/>
            <w:tcBorders>
              <w:left w:val="single" w:sz="6" w:space="0" w:color="auto"/>
            </w:tcBorders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Наименование</w:t>
            </w:r>
          </w:p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 xml:space="preserve">поставщика, его </w:t>
            </w:r>
            <w:proofErr w:type="spellStart"/>
            <w:r w:rsidRPr="00F16D18">
              <w:rPr>
                <w:sz w:val="24"/>
                <w:szCs w:val="24"/>
              </w:rPr>
              <w:t>мкстополохение</w:t>
            </w:r>
            <w:proofErr w:type="spellEnd"/>
          </w:p>
        </w:tc>
        <w:tc>
          <w:tcPr>
            <w:tcW w:w="1991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992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Качество товара</w:t>
            </w:r>
          </w:p>
        </w:tc>
        <w:tc>
          <w:tcPr>
            <w:tcW w:w="1276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Обязательность выполнения контрактов</w:t>
            </w:r>
          </w:p>
        </w:tc>
        <w:tc>
          <w:tcPr>
            <w:tcW w:w="1344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Уровень информированности о производителе</w:t>
            </w:r>
          </w:p>
        </w:tc>
        <w:tc>
          <w:tcPr>
            <w:tcW w:w="1592" w:type="dxa"/>
            <w:tcBorders>
              <w:right w:val="single" w:sz="6" w:space="0" w:color="auto"/>
            </w:tcBorders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Степень привязанности к продукту</w:t>
            </w:r>
          </w:p>
        </w:tc>
      </w:tr>
      <w:tr w:rsidR="00873429" w:rsidRPr="00F16D18" w:rsidTr="00DE7136">
        <w:trPr>
          <w:cantSplit/>
          <w:trHeight w:val="137"/>
          <w:jc w:val="center"/>
        </w:trPr>
        <w:tc>
          <w:tcPr>
            <w:tcW w:w="2080" w:type="dxa"/>
            <w:vAlign w:val="center"/>
          </w:tcPr>
          <w:p w:rsidR="00873429" w:rsidRPr="006C49CB" w:rsidRDefault="006C49CB" w:rsidP="00DE7136">
            <w:pPr>
              <w:pStyle w:val="ad"/>
              <w:jc w:val="left"/>
              <w:rPr>
                <w:sz w:val="24"/>
                <w:szCs w:val="24"/>
              </w:rPr>
            </w:pPr>
            <w:r w:rsidRPr="006C49CB">
              <w:rPr>
                <w:sz w:val="24"/>
                <w:szCs w:val="24"/>
              </w:rPr>
              <w:t xml:space="preserve">ООО «Системные решения» </w:t>
            </w:r>
          </w:p>
        </w:tc>
        <w:tc>
          <w:tcPr>
            <w:tcW w:w="1991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 w:rsidRPr="006C49CB">
              <w:rPr>
                <w:sz w:val="24"/>
                <w:szCs w:val="24"/>
              </w:rPr>
              <w:t>Программное обеспечение</w:t>
            </w:r>
          </w:p>
        </w:tc>
        <w:tc>
          <w:tcPr>
            <w:tcW w:w="992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высокое</w:t>
            </w:r>
          </w:p>
        </w:tc>
        <w:tc>
          <w:tcPr>
            <w:tcW w:w="1276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необязательное</w:t>
            </w:r>
          </w:p>
        </w:tc>
        <w:tc>
          <w:tcPr>
            <w:tcW w:w="1344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1592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</w:tr>
      <w:tr w:rsidR="00873429" w:rsidRPr="00F16D18" w:rsidTr="00DE7136">
        <w:trPr>
          <w:cantSplit/>
          <w:jc w:val="center"/>
        </w:trPr>
        <w:tc>
          <w:tcPr>
            <w:tcW w:w="2080" w:type="dxa"/>
            <w:vAlign w:val="center"/>
          </w:tcPr>
          <w:p w:rsidR="00873429" w:rsidRPr="006C49CB" w:rsidRDefault="006C49CB" w:rsidP="00DE7136">
            <w:pPr>
              <w:pStyle w:val="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«Вектор+»</w:t>
            </w:r>
          </w:p>
        </w:tc>
        <w:tc>
          <w:tcPr>
            <w:tcW w:w="1991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для автоматизации банковской сферы</w:t>
            </w:r>
          </w:p>
        </w:tc>
        <w:tc>
          <w:tcPr>
            <w:tcW w:w="992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1276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1 год</w:t>
            </w:r>
          </w:p>
        </w:tc>
        <w:tc>
          <w:tcPr>
            <w:tcW w:w="1344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долговременного партнерства</w:t>
            </w:r>
          </w:p>
        </w:tc>
        <w:tc>
          <w:tcPr>
            <w:tcW w:w="1592" w:type="dxa"/>
            <w:vAlign w:val="center"/>
          </w:tcPr>
          <w:p w:rsidR="00873429" w:rsidRPr="006C49CB" w:rsidRDefault="006C49CB" w:rsidP="00DE7136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</w:tr>
    </w:tbl>
    <w:p w:rsidR="000D5B75" w:rsidRDefault="000D5B75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3429" w:rsidRDefault="00873429" w:rsidP="000D5B75">
      <w:pPr>
        <w:spacing w:after="0" w:line="360" w:lineRule="auto"/>
        <w:ind w:firstLine="709"/>
        <w:jc w:val="both"/>
        <w:rPr>
          <w:b/>
          <w:bCs/>
        </w:rPr>
      </w:pPr>
      <w:proofErr w:type="gramStart"/>
      <w:r w:rsidRPr="00873429">
        <w:rPr>
          <w:rFonts w:ascii="Times New Roman" w:hAnsi="Times New Roman" w:cs="Times New Roman"/>
          <w:sz w:val="28"/>
        </w:rPr>
        <w:t>По результатам анализа внешней среды организации следует проверить вероятность проявления указанных в табл. 1-4 ключевых факторов внешней среды (макроокружения и среды непосредственного окружения), составив матрицы угроз и возможностей для анализируемого организации.</w:t>
      </w:r>
      <w:proofErr w:type="gramEnd"/>
      <w:r w:rsidRPr="00873429">
        <w:rPr>
          <w:rFonts w:ascii="Times New Roman" w:hAnsi="Times New Roman" w:cs="Times New Roman"/>
          <w:sz w:val="28"/>
        </w:rPr>
        <w:t xml:space="preserve"> Примеры матриц угроз и возможностей для организации представлены на рис. 6, 7: </w:t>
      </w:r>
      <w:r>
        <w:rPr>
          <w:b/>
          <w:bCs/>
        </w:rPr>
        <w:br w:type="page"/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840"/>
        <w:gridCol w:w="2226"/>
        <w:gridCol w:w="2362"/>
        <w:gridCol w:w="2196"/>
      </w:tblGrid>
      <w:tr w:rsidR="00873429" w:rsidRPr="0040335C" w:rsidTr="00873429">
        <w:trPr>
          <w:trHeight w:val="188"/>
        </w:trPr>
        <w:tc>
          <w:tcPr>
            <w:tcW w:w="273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6784" w:type="dxa"/>
            <w:gridSpan w:val="3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Степень влияния на финансовые результаты</w:t>
            </w:r>
          </w:p>
        </w:tc>
      </w:tr>
      <w:tr w:rsidR="00873429" w:rsidRPr="0040335C" w:rsidTr="00873429">
        <w:trPr>
          <w:trHeight w:val="150"/>
        </w:trPr>
        <w:tc>
          <w:tcPr>
            <w:tcW w:w="2736" w:type="dxa"/>
            <w:gridSpan w:val="2"/>
            <w:vMerge/>
            <w:tcBorders>
              <w:left w:val="nil"/>
            </w:tcBorders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222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Сильное влияние возможностей на предприятие</w:t>
            </w:r>
          </w:p>
        </w:tc>
        <w:tc>
          <w:tcPr>
            <w:tcW w:w="2362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Умеренное влияние возможностей на предприятие</w:t>
            </w:r>
          </w:p>
        </w:tc>
        <w:tc>
          <w:tcPr>
            <w:tcW w:w="219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Малое влияние возможностей на предприятие</w:t>
            </w:r>
          </w:p>
        </w:tc>
      </w:tr>
      <w:tr w:rsidR="00873429" w:rsidRPr="0040335C" w:rsidTr="00DE7136">
        <w:trPr>
          <w:trHeight w:val="1145"/>
        </w:trPr>
        <w:tc>
          <w:tcPr>
            <w:tcW w:w="896" w:type="dxa"/>
            <w:vMerge w:val="restart"/>
            <w:textDirection w:val="btLr"/>
          </w:tcPr>
          <w:p w:rsidR="00873429" w:rsidRPr="0040335C" w:rsidRDefault="00873429" w:rsidP="00DE7136">
            <w:pPr>
              <w:pStyle w:val="a7"/>
              <w:ind w:left="113" w:right="113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Степень вероятности реализации возможностей</w:t>
            </w:r>
          </w:p>
        </w:tc>
        <w:tc>
          <w:tcPr>
            <w:tcW w:w="184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Высокая вероятность реализации возможностей</w:t>
            </w:r>
          </w:p>
        </w:tc>
        <w:tc>
          <w:tcPr>
            <w:tcW w:w="2226" w:type="dxa"/>
            <w:shd w:val="clear" w:color="auto" w:fill="E0E0E0"/>
            <w:vAlign w:val="center"/>
          </w:tcPr>
          <w:p w:rsidR="00873429" w:rsidRPr="006C49CB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Появление </w:t>
            </w:r>
            <w:proofErr w:type="gramStart"/>
            <w:r>
              <w:rPr>
                <w:sz w:val="24"/>
                <w:szCs w:val="16"/>
              </w:rPr>
              <w:t>новых</w:t>
            </w:r>
            <w:proofErr w:type="gramEnd"/>
            <w:r>
              <w:rPr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  <w:lang w:val="en-US"/>
              </w:rPr>
              <w:t>IT</w:t>
            </w:r>
            <w:r>
              <w:rPr>
                <w:sz w:val="24"/>
                <w:szCs w:val="16"/>
              </w:rPr>
              <w:t>–технологий</w:t>
            </w:r>
          </w:p>
        </w:tc>
        <w:tc>
          <w:tcPr>
            <w:tcW w:w="2362" w:type="dxa"/>
            <w:shd w:val="clear" w:color="auto" w:fill="E0E0E0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2196" w:type="dxa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Уменьшение маркетинговой агрессивной политики конкурентов</w:t>
            </w:r>
          </w:p>
        </w:tc>
      </w:tr>
      <w:tr w:rsidR="00873429" w:rsidRPr="0040335C" w:rsidTr="00DE7136">
        <w:trPr>
          <w:trHeight w:val="150"/>
        </w:trPr>
        <w:tc>
          <w:tcPr>
            <w:tcW w:w="896" w:type="dxa"/>
            <w:vMerge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Средняя  вероятность реализации возможностей</w:t>
            </w:r>
          </w:p>
        </w:tc>
        <w:tc>
          <w:tcPr>
            <w:tcW w:w="2226" w:type="dxa"/>
            <w:shd w:val="clear" w:color="auto" w:fill="E0E0E0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Изменения цен поставщиков</w:t>
            </w:r>
          </w:p>
        </w:tc>
        <w:tc>
          <w:tcPr>
            <w:tcW w:w="219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</w:tr>
      <w:tr w:rsidR="00873429" w:rsidRPr="0040335C" w:rsidTr="00DE7136">
        <w:trPr>
          <w:trHeight w:val="150"/>
        </w:trPr>
        <w:tc>
          <w:tcPr>
            <w:tcW w:w="896" w:type="dxa"/>
            <w:vMerge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Низкая вероятность реализации возможностей</w:t>
            </w:r>
          </w:p>
        </w:tc>
        <w:tc>
          <w:tcPr>
            <w:tcW w:w="2226" w:type="dxa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Расширение интереса к массовым продуктам</w:t>
            </w:r>
          </w:p>
        </w:tc>
        <w:tc>
          <w:tcPr>
            <w:tcW w:w="2362" w:type="dxa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Повышение доходов населения</w:t>
            </w:r>
          </w:p>
        </w:tc>
        <w:tc>
          <w:tcPr>
            <w:tcW w:w="219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</w:tr>
    </w:tbl>
    <w:p w:rsidR="00873429" w:rsidRDefault="00873429" w:rsidP="00873429">
      <w:pPr>
        <w:pStyle w:val="ae"/>
      </w:pPr>
      <w:r>
        <w:t>Условные обозначения, применяемые на рисунке:</w:t>
      </w:r>
    </w:p>
    <w:p w:rsidR="00873429" w:rsidRDefault="006C49CB" w:rsidP="00873429">
      <w:pPr>
        <w:pStyle w:val="ae"/>
        <w:ind w:firstLine="0"/>
      </w:pPr>
      <w:r>
        <w:rPr>
          <w:noProof/>
        </w:rPr>
        <w:pict>
          <v:rect id="_x0000_s1026" style="position:absolute;left:0;text-align:left;margin-left:9pt;margin-top:.5pt;width:27pt;height:9pt;z-index:-251656192" wrapcoords="-600 -900 -600 20700 22200 20700 22200 -900 -600 -900" fillcolor="silver">
            <w10:wrap type="tight"/>
            <w10:anchorlock/>
          </v:rect>
        </w:pict>
      </w:r>
      <w:r w:rsidR="00873429">
        <w:t>- наиболее важные для анализа поля матрицы</w:t>
      </w:r>
    </w:p>
    <w:p w:rsidR="00873429" w:rsidRPr="00873429" w:rsidRDefault="00873429" w:rsidP="00873429">
      <w:pPr>
        <w:pStyle w:val="a"/>
        <w:numPr>
          <w:ilvl w:val="0"/>
          <w:numId w:val="0"/>
        </w:numPr>
        <w:ind w:left="567"/>
        <w:rPr>
          <w:sz w:val="28"/>
          <w:szCs w:val="24"/>
        </w:rPr>
      </w:pPr>
      <w:r w:rsidRPr="00873429">
        <w:rPr>
          <w:sz w:val="28"/>
          <w:szCs w:val="24"/>
        </w:rPr>
        <w:t>Рисунок 1 - Матрица возможностей для организации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706"/>
        <w:gridCol w:w="1822"/>
        <w:gridCol w:w="1874"/>
        <w:gridCol w:w="1445"/>
        <w:gridCol w:w="1860"/>
      </w:tblGrid>
      <w:tr w:rsidR="00873429" w:rsidRPr="0040335C" w:rsidTr="006C49CB">
        <w:trPr>
          <w:cantSplit/>
          <w:trHeight w:val="251"/>
        </w:trPr>
        <w:tc>
          <w:tcPr>
            <w:tcW w:w="2654" w:type="dxa"/>
            <w:gridSpan w:val="2"/>
            <w:vMerge w:val="restart"/>
            <w:tcBorders>
              <w:top w:val="nil"/>
              <w:left w:val="nil"/>
            </w:tcBorders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>
              <w:br w:type="page"/>
            </w:r>
          </w:p>
        </w:tc>
        <w:tc>
          <w:tcPr>
            <w:tcW w:w="7001" w:type="dxa"/>
            <w:gridSpan w:val="4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Влияние угроз на предприятие</w:t>
            </w:r>
          </w:p>
        </w:tc>
      </w:tr>
      <w:tr w:rsidR="00873429" w:rsidRPr="0040335C" w:rsidTr="00DE7136">
        <w:trPr>
          <w:cantSplit/>
          <w:trHeight w:val="251"/>
        </w:trPr>
        <w:tc>
          <w:tcPr>
            <w:tcW w:w="2654" w:type="dxa"/>
            <w:gridSpan w:val="2"/>
            <w:vMerge/>
            <w:tcBorders>
              <w:left w:val="nil"/>
            </w:tcBorders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22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Разрушение</w:t>
            </w:r>
          </w:p>
        </w:tc>
        <w:tc>
          <w:tcPr>
            <w:tcW w:w="1874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Критическое состояние</w:t>
            </w:r>
          </w:p>
        </w:tc>
        <w:tc>
          <w:tcPr>
            <w:tcW w:w="1445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Тяжелое состояние</w:t>
            </w:r>
          </w:p>
        </w:tc>
        <w:tc>
          <w:tcPr>
            <w:tcW w:w="186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«Легкие  ушибы»</w:t>
            </w:r>
          </w:p>
        </w:tc>
      </w:tr>
      <w:tr w:rsidR="00873429" w:rsidRPr="0040335C" w:rsidTr="00DE7136">
        <w:trPr>
          <w:trHeight w:val="1335"/>
        </w:trPr>
        <w:tc>
          <w:tcPr>
            <w:tcW w:w="948" w:type="dxa"/>
            <w:vMerge w:val="restart"/>
            <w:textDirection w:val="btLr"/>
          </w:tcPr>
          <w:p w:rsidR="00873429" w:rsidRPr="0040335C" w:rsidRDefault="00873429" w:rsidP="00DE7136">
            <w:pPr>
              <w:pStyle w:val="a7"/>
              <w:ind w:left="113" w:right="113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Степень вероятности реализации угроз</w:t>
            </w:r>
          </w:p>
        </w:tc>
        <w:tc>
          <w:tcPr>
            <w:tcW w:w="170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Высокая вероятность реализации угроз</w:t>
            </w:r>
          </w:p>
        </w:tc>
        <w:tc>
          <w:tcPr>
            <w:tcW w:w="1822" w:type="dxa"/>
            <w:shd w:val="clear" w:color="auto" w:fill="E0E0E0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Падение уровня доходов населения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Закрытие бизнеса клиентов</w:t>
            </w:r>
          </w:p>
        </w:tc>
        <w:tc>
          <w:tcPr>
            <w:tcW w:w="1445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6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</w:tr>
      <w:tr w:rsidR="00873429" w:rsidRPr="0040335C" w:rsidTr="00DE7136">
        <w:trPr>
          <w:trHeight w:val="151"/>
        </w:trPr>
        <w:tc>
          <w:tcPr>
            <w:tcW w:w="948" w:type="dxa"/>
            <w:vMerge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70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Средняя  вероятность реализации угроз</w:t>
            </w:r>
          </w:p>
        </w:tc>
        <w:tc>
          <w:tcPr>
            <w:tcW w:w="1822" w:type="dxa"/>
            <w:shd w:val="clear" w:color="auto" w:fill="E0E0E0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74" w:type="dxa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Нехватка средств на покрытие долгов</w:t>
            </w:r>
          </w:p>
        </w:tc>
        <w:tc>
          <w:tcPr>
            <w:tcW w:w="1445" w:type="dxa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Отсутствие новых ниш на рынке</w:t>
            </w:r>
          </w:p>
        </w:tc>
        <w:tc>
          <w:tcPr>
            <w:tcW w:w="1860" w:type="dxa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Повышение налоговой базы</w:t>
            </w:r>
          </w:p>
        </w:tc>
      </w:tr>
      <w:tr w:rsidR="00873429" w:rsidRPr="0040335C" w:rsidTr="00DE7136">
        <w:trPr>
          <w:trHeight w:val="151"/>
        </w:trPr>
        <w:tc>
          <w:tcPr>
            <w:tcW w:w="948" w:type="dxa"/>
            <w:vMerge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70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Низкая вероятность реализации угроз</w:t>
            </w:r>
          </w:p>
        </w:tc>
        <w:tc>
          <w:tcPr>
            <w:tcW w:w="1822" w:type="dxa"/>
            <w:vAlign w:val="center"/>
          </w:tcPr>
          <w:p w:rsidR="00873429" w:rsidRPr="0040335C" w:rsidRDefault="006C49CB" w:rsidP="00DE7136">
            <w:pPr>
              <w:pStyle w:val="a7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Появление нового сильного конкурента на рынке</w:t>
            </w:r>
          </w:p>
        </w:tc>
        <w:tc>
          <w:tcPr>
            <w:tcW w:w="1874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6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</w:tr>
    </w:tbl>
    <w:p w:rsidR="00873429" w:rsidRDefault="00873429" w:rsidP="00873429">
      <w:pPr>
        <w:pStyle w:val="ae"/>
      </w:pPr>
      <w:r>
        <w:t>Условные обозначения:</w:t>
      </w:r>
    </w:p>
    <w:p w:rsidR="00873429" w:rsidRDefault="006C49CB" w:rsidP="00873429">
      <w:pPr>
        <w:pStyle w:val="ae"/>
        <w:ind w:firstLine="0"/>
      </w:pPr>
      <w:r>
        <w:rPr>
          <w:noProof/>
        </w:rPr>
        <w:pict>
          <v:rect id="_x0000_s1027" style="position:absolute;left:0;text-align:left;margin-left:9pt;margin-top:3.6pt;width:27pt;height:9.6pt;z-index:-251655168" wrapcoords="-600 -900 -600 20700 22200 20700 22200 -900 -600 -900" fillcolor="silver">
            <w10:wrap type="tight"/>
            <w10:anchorlock/>
          </v:rect>
        </w:pict>
      </w:r>
      <w:r w:rsidR="00873429">
        <w:t>- наиболее важные для анализа поля матрицы</w:t>
      </w:r>
    </w:p>
    <w:p w:rsidR="00873429" w:rsidRPr="00873429" w:rsidRDefault="00873429" w:rsidP="00873429">
      <w:pPr>
        <w:pStyle w:val="a"/>
        <w:numPr>
          <w:ilvl w:val="0"/>
          <w:numId w:val="0"/>
        </w:numPr>
        <w:rPr>
          <w:sz w:val="28"/>
        </w:rPr>
      </w:pPr>
      <w:r w:rsidRPr="00873429">
        <w:rPr>
          <w:sz w:val="28"/>
        </w:rPr>
        <w:t>Рисунок 2 - Матрица угроз для организации</w:t>
      </w:r>
    </w:p>
    <w:p w:rsidR="00873429" w:rsidRPr="006C49CB" w:rsidRDefault="00873429" w:rsidP="006C49CB">
      <w:pPr>
        <w:pStyle w:val="a"/>
        <w:numPr>
          <w:ilvl w:val="0"/>
          <w:numId w:val="0"/>
        </w:numPr>
        <w:jc w:val="both"/>
        <w:rPr>
          <w:sz w:val="28"/>
          <w:szCs w:val="28"/>
        </w:rPr>
      </w:pPr>
    </w:p>
    <w:p w:rsidR="006C49CB" w:rsidRPr="006C49CB" w:rsidRDefault="006C49CB" w:rsidP="006C49CB">
      <w:pPr>
        <w:jc w:val="both"/>
        <w:rPr>
          <w:rFonts w:ascii="Times New Roman" w:hAnsi="Times New Roman" w:cs="Times New Roman"/>
          <w:sz w:val="28"/>
          <w:szCs w:val="28"/>
        </w:rPr>
      </w:pPr>
      <w:r w:rsidRPr="006C49CB">
        <w:rPr>
          <w:rFonts w:ascii="Times New Roman" w:hAnsi="Times New Roman" w:cs="Times New Roman"/>
          <w:sz w:val="28"/>
          <w:szCs w:val="28"/>
        </w:rPr>
        <w:t>Таким образом, ПАО «МБК» следует наращивать географическое присутствие. Слабым «звеном» является отсутствие достаточно разветвленной сети филиалов и слабое развитие р</w:t>
      </w:r>
      <w:bookmarkStart w:id="0" w:name="_GoBack"/>
      <w:bookmarkEnd w:id="0"/>
      <w:r w:rsidRPr="006C49CB">
        <w:rPr>
          <w:rFonts w:ascii="Times New Roman" w:hAnsi="Times New Roman" w:cs="Times New Roman"/>
          <w:sz w:val="28"/>
          <w:szCs w:val="28"/>
        </w:rPr>
        <w:t xml:space="preserve">аботы с физическими лицами. </w:t>
      </w:r>
    </w:p>
    <w:p w:rsidR="006C49CB" w:rsidRPr="006C49CB" w:rsidRDefault="006C49CB" w:rsidP="006C49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49CB" w:rsidRPr="006C49CB" w:rsidSect="0016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41C"/>
    <w:multiLevelType w:val="hybridMultilevel"/>
    <w:tmpl w:val="D2EA1C72"/>
    <w:lvl w:ilvl="0" w:tplc="ACF0E740">
      <w:start w:val="1"/>
      <w:numFmt w:val="decimal"/>
      <w:pStyle w:val="a"/>
      <w:lvlText w:val="Рис %1."/>
      <w:lvlJc w:val="left"/>
      <w:pPr>
        <w:tabs>
          <w:tab w:val="num" w:pos="720"/>
        </w:tabs>
      </w:pPr>
      <w:rPr>
        <w:rFonts w:hint="default"/>
        <w:b/>
        <w:bCs/>
        <w:i w:val="0"/>
        <w:iCs w:val="0"/>
        <w:sz w:val="20"/>
        <w:szCs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/>
        <w:iCs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72736"/>
    <w:multiLevelType w:val="hybridMultilevel"/>
    <w:tmpl w:val="1CCE8FDC"/>
    <w:lvl w:ilvl="0" w:tplc="4F5040B2">
      <w:start w:val="1"/>
      <w:numFmt w:val="decimal"/>
      <w:pStyle w:val="a0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8604DA">
      <w:start w:val="1"/>
      <w:numFmt w:val="decimal"/>
      <w:pStyle w:val="a0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A7F1B"/>
    <w:multiLevelType w:val="hybridMultilevel"/>
    <w:tmpl w:val="2976E5AC"/>
    <w:lvl w:ilvl="0" w:tplc="ACF0E740">
      <w:start w:val="1"/>
      <w:numFmt w:val="decimal"/>
      <w:pStyle w:val="a1"/>
      <w:lvlText w:val="Таблица %1."/>
      <w:lvlJc w:val="left"/>
      <w:pPr>
        <w:tabs>
          <w:tab w:val="num" w:pos="-2552"/>
        </w:tabs>
        <w:ind w:left="-2552" w:firstLine="7655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/>
        <w:iCs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49D7"/>
    <w:rsid w:val="000D5B75"/>
    <w:rsid w:val="00167126"/>
    <w:rsid w:val="0039316E"/>
    <w:rsid w:val="006C49CB"/>
    <w:rsid w:val="00873429"/>
    <w:rsid w:val="00BF32AB"/>
    <w:rsid w:val="00C425C3"/>
    <w:rsid w:val="00D149D7"/>
    <w:rsid w:val="00D9712D"/>
    <w:rsid w:val="00D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67126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E0A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 в таблице"/>
    <w:basedOn w:val="a2"/>
    <w:uiPriority w:val="99"/>
    <w:rsid w:val="00DE0A8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1">
    <w:name w:val="Таблица"/>
    <w:basedOn w:val="a2"/>
    <w:next w:val="a2"/>
    <w:uiPriority w:val="99"/>
    <w:rsid w:val="00DE0A8D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лекции_осн текст"/>
    <w:basedOn w:val="a2"/>
    <w:link w:val="a9"/>
    <w:rsid w:val="00DE0A8D"/>
    <w:pPr>
      <w:spacing w:after="0" w:line="240" w:lineRule="auto"/>
      <w:ind w:firstLine="567"/>
      <w:jc w:val="both"/>
    </w:pPr>
    <w:rPr>
      <w:rFonts w:ascii="Verdana" w:eastAsia="PMingLiU" w:hAnsi="Verdana" w:cs="Times New Roman"/>
      <w:sz w:val="20"/>
      <w:szCs w:val="32"/>
      <w:lang w:eastAsia="zh-TW"/>
    </w:rPr>
  </w:style>
  <w:style w:type="paragraph" w:customStyle="1" w:styleId="a0">
    <w:name w:val="лекции_осн текст_нумеров"/>
    <w:basedOn w:val="a8"/>
    <w:link w:val="aa"/>
    <w:rsid w:val="00DE0A8D"/>
    <w:pPr>
      <w:numPr>
        <w:ilvl w:val="1"/>
        <w:numId w:val="2"/>
      </w:numPr>
      <w:tabs>
        <w:tab w:val="clear" w:pos="1440"/>
        <w:tab w:val="num" w:pos="357"/>
      </w:tabs>
      <w:ind w:left="357" w:hanging="357"/>
    </w:pPr>
  </w:style>
  <w:style w:type="character" w:customStyle="1" w:styleId="a9">
    <w:name w:val="лекции_осн текст Знак"/>
    <w:basedOn w:val="a3"/>
    <w:link w:val="a8"/>
    <w:rsid w:val="00DE0A8D"/>
    <w:rPr>
      <w:rFonts w:ascii="Verdana" w:eastAsia="PMingLiU" w:hAnsi="Verdana" w:cs="Times New Roman"/>
      <w:sz w:val="20"/>
      <w:szCs w:val="32"/>
      <w:lang w:eastAsia="zh-TW"/>
    </w:rPr>
  </w:style>
  <w:style w:type="character" w:customStyle="1" w:styleId="aa">
    <w:name w:val="лекции_осн текст_нумеров Знак Знак"/>
    <w:basedOn w:val="a9"/>
    <w:link w:val="a0"/>
    <w:rsid w:val="00DE0A8D"/>
    <w:rPr>
      <w:rFonts w:ascii="Verdana" w:eastAsia="PMingLiU" w:hAnsi="Verdana" w:cs="Times New Roman"/>
      <w:sz w:val="20"/>
      <w:szCs w:val="32"/>
      <w:lang w:eastAsia="zh-TW"/>
    </w:rPr>
  </w:style>
  <w:style w:type="paragraph" w:customStyle="1" w:styleId="ab">
    <w:name w:val="лекции_осн текст_ после нумеров"/>
    <w:basedOn w:val="a0"/>
    <w:link w:val="ac"/>
    <w:rsid w:val="00DE0A8D"/>
    <w:pPr>
      <w:numPr>
        <w:ilvl w:val="0"/>
        <w:numId w:val="0"/>
      </w:numPr>
      <w:ind w:left="357"/>
    </w:pPr>
  </w:style>
  <w:style w:type="character" w:customStyle="1" w:styleId="ac">
    <w:name w:val="лекции_осн текст_ после нумеров Знак"/>
    <w:basedOn w:val="aa"/>
    <w:link w:val="ab"/>
    <w:rsid w:val="00DE0A8D"/>
    <w:rPr>
      <w:rFonts w:ascii="Verdana" w:eastAsia="PMingLiU" w:hAnsi="Verdana" w:cs="Times New Roman"/>
      <w:sz w:val="20"/>
      <w:szCs w:val="32"/>
      <w:lang w:eastAsia="zh-TW"/>
    </w:rPr>
  </w:style>
  <w:style w:type="paragraph" w:customStyle="1" w:styleId="a">
    <w:name w:val="Рисунок"/>
    <w:basedOn w:val="a2"/>
    <w:next w:val="a2"/>
    <w:uiPriority w:val="99"/>
    <w:rsid w:val="00873429"/>
    <w:pPr>
      <w:numPr>
        <w:numId w:val="4"/>
      </w:numPr>
      <w:spacing w:after="240" w:line="240" w:lineRule="auto"/>
      <w:ind w:right="567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Обычный_без отступа_центр"/>
    <w:basedOn w:val="a2"/>
    <w:next w:val="a2"/>
    <w:uiPriority w:val="99"/>
    <w:rsid w:val="0087342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Справочные материалы"/>
    <w:basedOn w:val="a2"/>
    <w:uiPriority w:val="99"/>
    <w:rsid w:val="008734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лисичка</cp:lastModifiedBy>
  <cp:revision>9</cp:revision>
  <dcterms:created xsi:type="dcterms:W3CDTF">2021-07-01T21:26:00Z</dcterms:created>
  <dcterms:modified xsi:type="dcterms:W3CDTF">2021-12-25T17:07:00Z</dcterms:modified>
</cp:coreProperties>
</file>